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Постановление Правительства РФ от 06.11.2014 N 1164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16.03.2026)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некоторые акты Правительства Российской Федерации"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6 ноября 2014 г. N 1164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 ВНЕСЕНИИ ИЗМЕНЕНИЙ</w:t>
      </w: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В НЕКОТОРЫЕ АКТЫ ПРАВИТЕЛЬСТВА РОССИЙСКОЙ ФЕДЕРАЦИИ</w:t>
      </w:r>
    </w:p>
    <w:p w14:paraId="1F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>Постановления</w:t>
            </w:r>
            <w:r>
              <w:rPr>
                <w:color w:val="392C69"/>
                <w:sz w:val="24"/>
              </w:rPr>
              <w:t xml:space="preserve"> Правительства РФ от 16.03.2026 N 272)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2000000">
      <w:pPr>
        <w:pStyle w:val="Style_2"/>
        <w:widowControl w:val="1"/>
        <w:ind w:firstLine="540"/>
        <w:jc w:val="both"/>
      </w:pPr>
    </w:p>
    <w:p w14:paraId="23000000">
      <w:pPr>
        <w:pStyle w:val="Style_2"/>
        <w:widowControl w:val="1"/>
        <w:ind w:firstLine="540"/>
        <w:jc w:val="both"/>
      </w:pPr>
      <w:r>
        <w:rPr>
          <w:sz w:val="24"/>
        </w:rPr>
        <w:t>Правительство Российской Федерации постановляет:</w:t>
      </w:r>
    </w:p>
    <w:p w14:paraId="2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1. Утвердить прилагаемые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"P29" \o "ИЗМЕНЕНИЯ,"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изменения</w:t>
      </w:r>
      <w:r>
        <w:rPr>
          <w:color w:val="0000FF"/>
          <w:sz w:val="24"/>
        </w:rPr>
        <w:fldChar w:fldCharType="end"/>
      </w:r>
      <w:r>
        <w:rPr>
          <w:sz w:val="24"/>
        </w:rPr>
        <w:t>, которые вносятся в акты Правительства Российской Федерации.</w:t>
      </w:r>
    </w:p>
    <w:p w14:paraId="2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Утратил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16.03.2026 N 272.</w:t>
      </w:r>
    </w:p>
    <w:p w14:paraId="2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3.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"P39" \o "б) пункт 2 изложить в следующей редакции:"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Подпункты 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"P41" \o "в) пункт 3 изложить в следующей редакции:"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"в"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"P46" \o "е) утратил силу. - Постановление Правительства РФ от 16.03.2026 N 272;"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"е"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"P47" \o "ж) приложения N 1 - 4 к указанным Правилам признать утратившими силу."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"ж" пункта 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изменений, утвержденных настоящим постановлением, вступают в силу с 1 января 2015 г.</w:t>
      </w:r>
    </w:p>
    <w:p w14:paraId="27000000">
      <w:pPr>
        <w:pStyle w:val="Style_2"/>
        <w:widowControl w:val="1"/>
        <w:ind w:firstLine="540"/>
        <w:jc w:val="both"/>
      </w:pPr>
    </w:p>
    <w:p w14:paraId="28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29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2A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2B000000">
      <w:pPr>
        <w:pStyle w:val="Style_2"/>
        <w:widowControl w:val="1"/>
        <w:ind w:firstLine="540"/>
        <w:jc w:val="both"/>
      </w:pPr>
    </w:p>
    <w:p w14:paraId="2C000000">
      <w:pPr>
        <w:pStyle w:val="Style_2"/>
        <w:widowControl w:val="1"/>
        <w:ind w:firstLine="540"/>
        <w:jc w:val="both"/>
      </w:pPr>
    </w:p>
    <w:p w14:paraId="2D000000">
      <w:pPr>
        <w:pStyle w:val="Style_2"/>
        <w:widowControl w:val="1"/>
        <w:ind w:firstLine="540"/>
        <w:jc w:val="both"/>
      </w:pPr>
    </w:p>
    <w:p w14:paraId="2E000000">
      <w:pPr>
        <w:pStyle w:val="Style_2"/>
        <w:widowControl w:val="1"/>
        <w:ind w:firstLine="540"/>
        <w:jc w:val="both"/>
      </w:pPr>
    </w:p>
    <w:p w14:paraId="2F000000">
      <w:pPr>
        <w:pStyle w:val="Style_2"/>
        <w:widowControl w:val="1"/>
        <w:ind w:firstLine="540"/>
        <w:jc w:val="both"/>
      </w:pPr>
    </w:p>
    <w:p w14:paraId="30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Утверждены</w:t>
      </w:r>
    </w:p>
    <w:p w14:paraId="31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32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3000000">
      <w:pPr>
        <w:pStyle w:val="Style_2"/>
        <w:widowControl w:val="1"/>
        <w:ind/>
        <w:jc w:val="right"/>
      </w:pPr>
      <w:r>
        <w:rPr>
          <w:sz w:val="24"/>
        </w:rPr>
        <w:t>от 6 ноября 2014 г. N 1164</w:t>
      </w:r>
    </w:p>
    <w:p w14:paraId="34000000">
      <w:pPr>
        <w:pStyle w:val="Style_2"/>
        <w:widowControl w:val="1"/>
        <w:ind w:firstLine="540"/>
        <w:jc w:val="both"/>
      </w:pPr>
    </w:p>
    <w:p w14:paraId="35000000">
      <w:pPr>
        <w:pStyle w:val="Style_3"/>
        <w:widowControl w:val="1"/>
        <w:ind/>
        <w:jc w:val="center"/>
      </w:pPr>
      <w:bookmarkStart w:id="1" w:name="P29"/>
      <w:bookmarkEnd w:id="1"/>
      <w:r>
        <w:rPr>
          <w:sz w:val="24"/>
        </w:rPr>
        <w:t>ИЗМЕНЕНИЯ,</w:t>
      </w:r>
    </w:p>
    <w:p w14:paraId="36000000">
      <w:pPr>
        <w:pStyle w:val="Style_3"/>
        <w:widowControl w:val="1"/>
        <w:ind/>
        <w:jc w:val="center"/>
      </w:pPr>
      <w:r>
        <w:rPr>
          <w:sz w:val="24"/>
        </w:rPr>
        <w:t>КОТОРЫЕ ВНОСЯТСЯ В АКТЫ ПРАВИТЕЛЬСТВА РОССИЙСКОЙ ФЕДЕРАЦИИ</w:t>
      </w:r>
    </w:p>
    <w:p w14:paraId="37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38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39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>Постановления</w:t>
            </w:r>
            <w:r>
              <w:rPr>
                <w:color w:val="392C69"/>
                <w:sz w:val="24"/>
              </w:rPr>
              <w:t xml:space="preserve"> Правительства РФ от 16.03.2026 N 272)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3A000000">
      <w:pPr>
        <w:pStyle w:val="Style_2"/>
        <w:widowControl w:val="1"/>
        <w:ind w:firstLine="540"/>
        <w:jc w:val="both"/>
      </w:pPr>
    </w:p>
    <w:p w14:paraId="3B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1. В </w:t>
      </w:r>
      <w:r>
        <w:rPr>
          <w:sz w:val="24"/>
        </w:rPr>
        <w:t>Правилах</w:t>
      </w:r>
      <w:r>
        <w:rPr>
          <w:sz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должности, утвержденных постановлением Правительства Российской Федерации от 13 марта 2013 г.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(Собрание законодательства Российской Федерации, 2013, N 11, ст. 1133):</w:t>
      </w:r>
    </w:p>
    <w:p w14:paraId="3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в </w:t>
      </w:r>
      <w:r>
        <w:rPr>
          <w:sz w:val="24"/>
        </w:rPr>
        <w:t>пункте 1</w:t>
      </w:r>
      <w:r>
        <w:rPr>
          <w:sz w:val="24"/>
        </w:rPr>
        <w:t xml:space="preserve"> слово "представляемых" заменить словом "представленных";</w:t>
      </w:r>
    </w:p>
    <w:p w14:paraId="3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в </w:t>
      </w:r>
      <w:r>
        <w:rPr>
          <w:sz w:val="24"/>
        </w:rPr>
        <w:t>подпункте "б" пункта 8</w:t>
      </w:r>
      <w:r>
        <w:rPr>
          <w:sz w:val="24"/>
        </w:rPr>
        <w:t xml:space="preserve"> слово "представляемые" заменить словом "представленные".</w:t>
      </w:r>
    </w:p>
    <w:p w14:paraId="3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В </w:t>
      </w:r>
      <w:r>
        <w:rPr>
          <w:sz w:val="24"/>
        </w:rPr>
        <w:t>Правилах</w:t>
      </w:r>
      <w:r>
        <w:rPr>
          <w:sz w:val="24"/>
        </w:rPr>
        <w:t xml:space="preserve">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утвержденных постановлением Правительства Российской Федерации от 13 марта 2013 г. N 208 "Об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 (Собрание законодательства Российской Федерации, 2013, N 11, ст. 1134):</w:t>
      </w:r>
    </w:p>
    <w:p w14:paraId="3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>пункт 1</w:t>
      </w:r>
      <w:r>
        <w:rPr>
          <w:sz w:val="24"/>
        </w:rPr>
        <w:t xml:space="preserve"> дополнить словами "(далее - сведения о доходах, об имуществе и обязательствах имущественного характера)";</w:t>
      </w:r>
    </w:p>
    <w:p w14:paraId="40000000">
      <w:pPr>
        <w:pStyle w:val="Style_2"/>
        <w:widowControl w:val="1"/>
        <w:spacing w:before="240"/>
        <w:ind w:firstLine="540"/>
        <w:jc w:val="both"/>
      </w:pPr>
      <w:bookmarkStart w:id="2" w:name="P39"/>
      <w:bookmarkEnd w:id="2"/>
      <w:r>
        <w:rPr>
          <w:sz w:val="24"/>
        </w:rPr>
        <w:t xml:space="preserve">б) </w:t>
      </w:r>
      <w:r>
        <w:rPr>
          <w:sz w:val="24"/>
        </w:rPr>
        <w:t>пункт 2</w:t>
      </w:r>
      <w:r>
        <w:rPr>
          <w:sz w:val="24"/>
        </w:rPr>
        <w:t xml:space="preserve"> изложить в следующей редакции:</w:t>
      </w:r>
    </w:p>
    <w:p w14:paraId="4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"2. 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справки.";</w:t>
      </w:r>
    </w:p>
    <w:p w14:paraId="42000000">
      <w:pPr>
        <w:pStyle w:val="Style_2"/>
        <w:widowControl w:val="1"/>
        <w:spacing w:before="240"/>
        <w:ind w:firstLine="540"/>
        <w:jc w:val="both"/>
      </w:pPr>
      <w:bookmarkStart w:id="3" w:name="P41"/>
      <w:bookmarkEnd w:id="3"/>
      <w:r>
        <w:rPr>
          <w:sz w:val="24"/>
        </w:rPr>
        <w:t xml:space="preserve">в) </w:t>
      </w:r>
      <w:r>
        <w:rPr>
          <w:sz w:val="24"/>
        </w:rPr>
        <w:t>пункт 3</w:t>
      </w:r>
      <w:r>
        <w:rPr>
          <w:sz w:val="24"/>
        </w:rPr>
        <w:t xml:space="preserve"> изложить в следующей редакции:</w:t>
      </w:r>
    </w:p>
    <w:p w14:paraId="4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"3. Руководитель федерального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справки.";</w:t>
      </w:r>
    </w:p>
    <w:p w14:paraId="4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г) в </w:t>
      </w:r>
      <w:r>
        <w:rPr>
          <w:sz w:val="24"/>
        </w:rPr>
        <w:t>пункте 5</w:t>
      </w:r>
      <w:r>
        <w:rPr>
          <w:sz w:val="24"/>
        </w:rPr>
        <w:t xml:space="preserve"> слова "не позднее 31 июля года, следующего за отчетным" заменить словами "в течение одного месяца после окончания срока, указанного в пункте 3 настоящих Правил";</w:t>
      </w:r>
    </w:p>
    <w:p w14:paraId="4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д) </w:t>
      </w:r>
      <w:r>
        <w:rPr>
          <w:sz w:val="24"/>
        </w:rPr>
        <w:t>дополнить</w:t>
      </w:r>
      <w:r>
        <w:rPr>
          <w:sz w:val="24"/>
        </w:rPr>
        <w:t xml:space="preserve"> пунктом 5(1) следующего содержания:</w:t>
      </w:r>
    </w:p>
    <w:p w14:paraId="4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"5(1). 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Правил.";</w:t>
      </w:r>
    </w:p>
    <w:p w14:paraId="47000000">
      <w:pPr>
        <w:pStyle w:val="Style_2"/>
        <w:widowControl w:val="1"/>
        <w:spacing w:before="240"/>
        <w:ind w:firstLine="540"/>
        <w:jc w:val="both"/>
      </w:pPr>
      <w:bookmarkStart w:id="4" w:name="P46"/>
      <w:bookmarkEnd w:id="4"/>
      <w:r>
        <w:rPr>
          <w:sz w:val="24"/>
        </w:rPr>
        <w:t xml:space="preserve">е) утратил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16.03.2026 N 272;</w:t>
      </w:r>
    </w:p>
    <w:p w14:paraId="48000000">
      <w:pPr>
        <w:pStyle w:val="Style_2"/>
        <w:widowControl w:val="1"/>
        <w:spacing w:before="240"/>
        <w:ind w:firstLine="540"/>
        <w:jc w:val="both"/>
      </w:pPr>
      <w:bookmarkStart w:id="5" w:name="P47"/>
      <w:bookmarkEnd w:id="5"/>
      <w:r>
        <w:rPr>
          <w:sz w:val="24"/>
        </w:rPr>
        <w:t xml:space="preserve">ж) </w:t>
      </w:r>
      <w:r>
        <w:rPr>
          <w:sz w:val="24"/>
        </w:rPr>
        <w:t>приложения N 1</w:t>
      </w:r>
      <w:r>
        <w:rPr>
          <w:sz w:val="24"/>
        </w:rPr>
        <w:t xml:space="preserve"> - </w:t>
      </w:r>
      <w:r>
        <w:rPr>
          <w:sz w:val="24"/>
        </w:rPr>
        <w:t>4</w:t>
      </w:r>
      <w:r>
        <w:rPr>
          <w:sz w:val="24"/>
        </w:rPr>
        <w:t xml:space="preserve"> к указанным Правилам признать утратившими силу.</w:t>
      </w:r>
    </w:p>
    <w:p w14:paraId="49000000">
      <w:pPr>
        <w:pStyle w:val="Style_2"/>
        <w:widowControl w:val="1"/>
        <w:ind w:firstLine="540"/>
        <w:jc w:val="both"/>
      </w:pPr>
    </w:p>
    <w:p w14:paraId="4A000000">
      <w:pPr>
        <w:pStyle w:val="Style_2"/>
        <w:widowControl w:val="1"/>
        <w:ind w:firstLine="540"/>
        <w:jc w:val="both"/>
      </w:pPr>
    </w:p>
    <w:p w14:paraId="4B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06.11.2014 N 1164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внесении изменений в некоторые акты Правител...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06.11.2014 N 1164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внесении изменений в некоторые акты Правител...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ConsPlusTitlePage"/>
    <w:link w:val="Style_6_ch"/>
    <w:pPr>
      <w:widowControl w:val="0"/>
      <w:ind/>
    </w:pPr>
    <w:rPr>
      <w:rFonts w:ascii="Tahoma" w:hAnsi="Tahoma"/>
      <w:sz w:val="20"/>
    </w:rPr>
  </w:style>
  <w:style w:styleId="Style_6_ch" w:type="character">
    <w:name w:val="ConsPlusTitlePage"/>
    <w:link w:val="Style_6"/>
    <w:rPr>
      <w:rFonts w:ascii="Tahoma" w:hAnsi="Tahoma"/>
      <w:sz w:val="20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JurTerm"/>
    <w:link w:val="Style_8_ch"/>
    <w:pPr>
      <w:widowControl w:val="0"/>
      <w:ind/>
    </w:pPr>
    <w:rPr>
      <w:rFonts w:ascii="Tahoma" w:hAnsi="Tahoma"/>
      <w:sz w:val="26"/>
    </w:rPr>
  </w:style>
  <w:style w:styleId="Style_8_ch" w:type="character">
    <w:name w:val="ConsPlusJurTerm"/>
    <w:link w:val="Style_8"/>
    <w:rPr>
      <w:rFonts w:ascii="Tahoma" w:hAnsi="Tahoma"/>
      <w:sz w:val="26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TextList"/>
    <w:link w:val="Style_13_ch"/>
    <w:pPr>
      <w:widowControl w:val="0"/>
      <w:ind/>
    </w:pPr>
    <w:rPr>
      <w:rFonts w:ascii="Times New Roman" w:hAnsi="Times New Roman"/>
      <w:sz w:val="24"/>
    </w:rPr>
  </w:style>
  <w:style w:styleId="Style_13_ch" w:type="character">
    <w:name w:val="ConsPlusTextList"/>
    <w:link w:val="Style_13"/>
    <w:rPr>
      <w:rFonts w:ascii="Times New Roman" w:hAnsi="Times New Roman"/>
      <w:sz w:val="24"/>
    </w:rPr>
  </w:style>
  <w:style w:styleId="Style_14" w:type="paragraph">
    <w:name w:val="ConsPlusTextList"/>
    <w:link w:val="Style_14_ch"/>
    <w:pPr>
      <w:widowControl w:val="0"/>
      <w:ind/>
    </w:pPr>
    <w:rPr>
      <w:rFonts w:ascii="Times New Roman" w:hAnsi="Times New Roman"/>
      <w:sz w:val="24"/>
    </w:rPr>
  </w:style>
  <w:style w:styleId="Style_14_ch" w:type="character">
    <w:name w:val="ConsPlusTextList"/>
    <w:link w:val="Style_14"/>
    <w:rPr>
      <w:rFonts w:ascii="Times New Roman" w:hAnsi="Times New Roman"/>
      <w:sz w:val="24"/>
    </w:rPr>
  </w:style>
  <w:style w:styleId="Style_15" w:type="paragraph">
    <w:name w:val="ConsPlusCell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6" w:type="paragraph">
    <w:name w:val="ConsPlusJurTerm"/>
    <w:link w:val="Style_16_ch"/>
    <w:pPr>
      <w:widowControl w:val="0"/>
      <w:ind/>
    </w:pPr>
    <w:rPr>
      <w:rFonts w:ascii="Tahoma" w:hAnsi="Tahoma"/>
      <w:sz w:val="26"/>
    </w:rPr>
  </w:style>
  <w:style w:styleId="Style_16_ch" w:type="character">
    <w:name w:val="ConsPlusJurTerm"/>
    <w:link w:val="Style_16"/>
    <w:rPr>
      <w:rFonts w:ascii="Tahoma" w:hAnsi="Tahoma"/>
      <w:sz w:val="26"/>
    </w:rPr>
  </w:style>
  <w:style w:styleId="Style_17" w:type="paragraph">
    <w:name w:val="ConsPlusDocList"/>
    <w:link w:val="Style_17_ch"/>
    <w:pPr>
      <w:widowControl w:val="0"/>
      <w:ind/>
    </w:pPr>
    <w:rPr>
      <w:rFonts w:ascii="Tahoma" w:hAnsi="Tahoma"/>
      <w:sz w:val="18"/>
    </w:rPr>
  </w:style>
  <w:style w:styleId="Style_17_ch" w:type="character">
    <w:name w:val="ConsPlusDocList"/>
    <w:link w:val="Style_17"/>
    <w:rPr>
      <w:rFonts w:ascii="Tahoma" w:hAnsi="Tahoma"/>
      <w:sz w:val="18"/>
    </w:rPr>
  </w:style>
  <w:style w:styleId="Style_18" w:type="paragraph">
    <w:name w:val="ConsPlusTextList"/>
    <w:link w:val="Style_18_ch"/>
    <w:pPr>
      <w:widowControl w:val="0"/>
      <w:ind/>
    </w:pPr>
    <w:rPr>
      <w:rFonts w:ascii="Times New Roman" w:hAnsi="Times New Roman"/>
      <w:sz w:val="24"/>
    </w:rPr>
  </w:style>
  <w:style w:styleId="Style_18_ch" w:type="character">
    <w:name w:val="ConsPlusTextList"/>
    <w:link w:val="Style_18"/>
    <w:rPr>
      <w:rFonts w:ascii="Times New Roman" w:hAnsi="Times New Roman"/>
      <w:sz w:val="24"/>
    </w:rPr>
  </w:style>
  <w:style w:styleId="Style_19" w:type="paragraph">
    <w:name w:val="toc 3"/>
    <w:next w:val="Style_5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ConsPlusNonformat"/>
    <w:link w:val="Style_20_ch"/>
    <w:pPr>
      <w:widowControl w:val="0"/>
      <w:ind/>
    </w:pPr>
    <w:rPr>
      <w:rFonts w:ascii="Courier New" w:hAnsi="Courier New"/>
      <w:sz w:val="20"/>
    </w:rPr>
  </w:style>
  <w:style w:styleId="Style_20_ch" w:type="character">
    <w:name w:val="ConsPlusNonformat"/>
    <w:link w:val="Style_20"/>
    <w:rPr>
      <w:rFonts w:ascii="Courier New" w:hAnsi="Courier New"/>
      <w:sz w:val="20"/>
    </w:rPr>
  </w:style>
  <w:style w:styleId="Style_21" w:type="paragraph">
    <w:name w:val="ConsPlusTextList"/>
    <w:link w:val="Style_21_ch"/>
    <w:pPr>
      <w:widowControl w:val="0"/>
      <w:ind/>
    </w:pPr>
    <w:rPr>
      <w:rFonts w:ascii="Times New Roman" w:hAnsi="Times New Roman"/>
      <w:sz w:val="24"/>
    </w:rPr>
  </w:style>
  <w:style w:styleId="Style_21_ch" w:type="character">
    <w:name w:val="ConsPlusTextList"/>
    <w:link w:val="Style_21"/>
    <w:rPr>
      <w:rFonts w:ascii="Times New Roman" w:hAnsi="Times New Roman"/>
      <w:sz w:val="24"/>
    </w:rPr>
  </w:style>
  <w:style w:styleId="Style_22" w:type="paragraph">
    <w:name w:val="ConsPlusCell"/>
    <w:link w:val="Style_22_ch"/>
    <w:pPr>
      <w:widowControl w:val="0"/>
      <w:ind/>
    </w:pPr>
    <w:rPr>
      <w:rFonts w:ascii="Courier New" w:hAnsi="Courier New"/>
      <w:sz w:val="20"/>
    </w:rPr>
  </w:style>
  <w:style w:styleId="Style_22_ch" w:type="character">
    <w:name w:val="ConsPlusCell"/>
    <w:link w:val="Style_22"/>
    <w:rPr>
      <w:rFonts w:ascii="Courier New" w:hAnsi="Courier New"/>
      <w:sz w:val="20"/>
    </w:rPr>
  </w:style>
  <w:style w:styleId="Style_23" w:type="paragraph">
    <w:name w:val="heading 5"/>
    <w:next w:val="Style_5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ConsPlusJurTerm"/>
    <w:link w:val="Style_24_ch"/>
    <w:pPr>
      <w:widowControl w:val="0"/>
      <w:ind/>
    </w:pPr>
    <w:rPr>
      <w:rFonts w:ascii="Tahoma" w:hAnsi="Tahoma"/>
      <w:sz w:val="26"/>
    </w:rPr>
  </w:style>
  <w:style w:styleId="Style_24_ch" w:type="character">
    <w:name w:val="ConsPlusJurTerm"/>
    <w:link w:val="Style_24"/>
    <w:rPr>
      <w:rFonts w:ascii="Tahoma" w:hAnsi="Tahoma"/>
      <w:sz w:val="26"/>
    </w:rPr>
  </w:style>
  <w:style w:styleId="Style_25" w:type="paragraph">
    <w:name w:val="heading 1"/>
    <w:next w:val="Style_5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5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5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ConsPlusJurTerm"/>
    <w:link w:val="Style_31_ch"/>
    <w:pPr>
      <w:widowControl w:val="0"/>
      <w:ind/>
    </w:pPr>
    <w:rPr>
      <w:rFonts w:ascii="Tahoma" w:hAnsi="Tahoma"/>
      <w:sz w:val="26"/>
    </w:rPr>
  </w:style>
  <w:style w:styleId="Style_31_ch" w:type="character">
    <w:name w:val="ConsPlusJurTerm"/>
    <w:link w:val="Style_31"/>
    <w:rPr>
      <w:rFonts w:ascii="Tahoma" w:hAnsi="Tahoma"/>
      <w:sz w:val="26"/>
    </w:rPr>
  </w:style>
  <w:style w:styleId="Style_32" w:type="paragraph">
    <w:name w:val="toc 8"/>
    <w:next w:val="Style_5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5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ConsPlusNonformat"/>
    <w:link w:val="Style_34_ch"/>
    <w:pPr>
      <w:widowControl w:val="0"/>
      <w:ind/>
    </w:pPr>
    <w:rPr>
      <w:rFonts w:ascii="Courier New" w:hAnsi="Courier New"/>
      <w:sz w:val="20"/>
    </w:rPr>
  </w:style>
  <w:style w:styleId="Style_34_ch" w:type="character">
    <w:name w:val="ConsPlusNonformat"/>
    <w:link w:val="Style_34"/>
    <w:rPr>
      <w:rFonts w:ascii="Courier New" w:hAnsi="Courier New"/>
      <w:sz w:val="20"/>
    </w:rPr>
  </w:style>
  <w:style w:styleId="Style_35" w:type="paragraph">
    <w:name w:val="ConsPlusTitle"/>
    <w:link w:val="Style_35_ch"/>
    <w:pPr>
      <w:widowControl w:val="0"/>
      <w:ind/>
    </w:pPr>
    <w:rPr>
      <w:rFonts w:ascii="Arial" w:hAnsi="Arial"/>
      <w:b w:val="1"/>
      <w:sz w:val="24"/>
    </w:rPr>
  </w:style>
  <w:style w:styleId="Style_35_ch" w:type="character">
    <w:name w:val="ConsPlusTitle"/>
    <w:link w:val="Style_35"/>
    <w:rPr>
      <w:rFonts w:ascii="Arial" w:hAnsi="Arial"/>
      <w:b w:val="1"/>
      <w:sz w:val="24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ConsPlusDocList"/>
    <w:link w:val="Style_37_ch"/>
    <w:pPr>
      <w:widowControl w:val="0"/>
      <w:ind/>
    </w:pPr>
    <w:rPr>
      <w:rFonts w:ascii="Tahoma" w:hAnsi="Tahoma"/>
      <w:sz w:val="18"/>
    </w:rPr>
  </w:style>
  <w:style w:styleId="Style_37_ch" w:type="character">
    <w:name w:val="ConsPlusDocList"/>
    <w:link w:val="Style_37"/>
    <w:rPr>
      <w:rFonts w:ascii="Tahoma" w:hAnsi="Tahoma"/>
      <w:sz w:val="18"/>
    </w:rPr>
  </w:style>
  <w:style w:styleId="Style_38" w:type="paragraph">
    <w:name w:val="Title"/>
    <w:next w:val="Style_5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5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heading 2"/>
    <w:next w:val="Style_5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2026-08-21T06:51:07Z</dcterms:created>
  <dcterms:modified xsi:type="dcterms:W3CDTF">2026-08-21T06:51:07Z</dcterms:modified>
</cp:coreProperties>
</file>