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both"/>
        <w:outlineLvl w:val="0"/>
      </w:pPr>
    </w:p>
    <w:p w14:paraId="14000000">
      <w:pPr>
        <w:pStyle w:val="Style_2"/>
        <w:widowControl w:val="1"/>
        <w:ind/>
        <w:jc w:val="center"/>
      </w:pPr>
      <w:r>
        <w:rPr>
          <w:sz w:val="24"/>
        </w:rPr>
        <w:t>ГОСУДАРСТВЕННАЯ КОРПОРАЦИЯ ПО АТОМНОЙ ЭНЕРГИИ "РОСАТОМ"</w:t>
      </w:r>
    </w:p>
    <w:p w14:paraId="15000000">
      <w:pPr>
        <w:pStyle w:val="Style_2"/>
        <w:widowControl w:val="1"/>
        <w:ind/>
        <w:jc w:val="center"/>
      </w:pPr>
      <w:r>
        <w:rPr>
          <w:sz w:val="24"/>
        </w:rPr>
        <w:t>(Госкорпорация "Росатом")</w:t>
      </w:r>
    </w:p>
    <w:p w14:paraId="16000000">
      <w:pPr>
        <w:pStyle w:val="Style_2"/>
        <w:widowControl w:val="1"/>
        <w:ind/>
        <w:jc w:val="center"/>
      </w:pPr>
    </w:p>
    <w:p w14:paraId="17000000">
      <w:pPr>
        <w:pStyle w:val="Style_2"/>
        <w:widowControl w:val="1"/>
        <w:ind/>
        <w:jc w:val="center"/>
      </w:pPr>
      <w:r>
        <w:rPr>
          <w:sz w:val="24"/>
        </w:rPr>
        <w:t>ПРИКАЗ</w:t>
      </w:r>
    </w:p>
    <w:p w14:paraId="18000000">
      <w:pPr>
        <w:pStyle w:val="Style_2"/>
        <w:widowControl w:val="1"/>
        <w:ind/>
        <w:jc w:val="center"/>
      </w:pPr>
      <w:r>
        <w:rPr>
          <w:sz w:val="24"/>
        </w:rPr>
        <w:t>7 июля 2026 г. N 1/1276-П</w:t>
      </w:r>
    </w:p>
    <w:p w14:paraId="19000000">
      <w:pPr>
        <w:pStyle w:val="Style_2"/>
        <w:widowControl w:val="1"/>
        <w:ind/>
        <w:jc w:val="center"/>
      </w:pP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ОБ ОПРЕДЕЛЕНИИ ДОЛЖНОСТНОГО ЛИЦА,</w:t>
      </w:r>
    </w:p>
    <w:p w14:paraId="1B000000">
      <w:pPr>
        <w:pStyle w:val="Style_2"/>
        <w:widowControl w:val="1"/>
        <w:ind/>
        <w:jc w:val="center"/>
      </w:pPr>
      <w:r>
        <w:rPr>
          <w:sz w:val="24"/>
        </w:rPr>
        <w:t>ОТВЕТСТВЕННОГО ЗА ВКЛЮЧЕНИЕ СВЕДЕНИЙ В РЕЕСТР ЛИЦ,</w:t>
      </w:r>
    </w:p>
    <w:p w14:paraId="1C000000">
      <w:pPr>
        <w:pStyle w:val="Style_2"/>
        <w:widowControl w:val="1"/>
        <w:ind/>
        <w:jc w:val="center"/>
      </w:pPr>
      <w:r>
        <w:rPr>
          <w:sz w:val="24"/>
        </w:rPr>
        <w:t>УВОЛЕННЫХ В СВЯЗИ С УТРАТОЙ ДОВЕРИЯ, ИСКЛЮЧЕНИЕ</w:t>
      </w:r>
    </w:p>
    <w:p w14:paraId="1D000000">
      <w:pPr>
        <w:pStyle w:val="Style_2"/>
        <w:widowControl w:val="1"/>
        <w:ind/>
        <w:jc w:val="center"/>
      </w:pPr>
      <w:r>
        <w:rPr>
          <w:sz w:val="24"/>
        </w:rPr>
        <w:t>СВЕДЕНИЙ ИЗ НЕГО ПОСРЕДСТВОМ НАПРАВЛЕНИЯ СВЕДЕНИЙ</w:t>
      </w:r>
    </w:p>
    <w:p w14:paraId="1E000000">
      <w:pPr>
        <w:pStyle w:val="Style_2"/>
        <w:widowControl w:val="1"/>
        <w:ind/>
        <w:jc w:val="center"/>
      </w:pPr>
      <w:r>
        <w:rPr>
          <w:sz w:val="24"/>
        </w:rPr>
        <w:t>В МИНИСТЕРСТВО ТРУДА И СОЦИАЛЬНОЙ ЗАЩИТЫ</w:t>
      </w:r>
    </w:p>
    <w:p w14:paraId="1F000000">
      <w:pPr>
        <w:pStyle w:val="Style_2"/>
        <w:widowControl w:val="1"/>
        <w:ind/>
        <w:jc w:val="center"/>
      </w:pPr>
      <w:r>
        <w:rPr>
          <w:sz w:val="24"/>
        </w:rPr>
        <w:t>РОССИЙСКОЙ ФЕДЕРАЦИИ</w:t>
      </w:r>
    </w:p>
    <w:p w14:paraId="20000000">
      <w:pPr>
        <w:pStyle w:val="Style_1"/>
        <w:widowControl w:val="1"/>
        <w:ind/>
        <w:jc w:val="both"/>
      </w:pPr>
    </w:p>
    <w:p w14:paraId="21000000">
      <w:pPr>
        <w:pStyle w:val="Style_1"/>
        <w:widowControl w:val="1"/>
        <w:ind/>
        <w:jc w:val="both"/>
      </w:pPr>
    </w:p>
    <w:p w14:paraId="22000000">
      <w:pPr>
        <w:pStyle w:val="Style_1"/>
        <w:widowControl w:val="1"/>
        <w:ind w:firstLine="540"/>
        <w:jc w:val="both"/>
      </w:pPr>
      <w:r>
        <w:rPr>
          <w:sz w:val="24"/>
        </w:rPr>
        <w:t xml:space="preserve">Во исполнение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"consultantplus://offline/ref=E9ECF1B4DDCFD16B312192AC12EA424EF0751E1AB4B6C81A91719A24419775D4E1F4F9E11DBEFC8B9607C5F24A76445FBC596605o64DH" \o "Ссылка на КонсультантПлюс"</w:instrText>
      </w:r>
      <w:r>
        <w:rPr>
          <w:sz w:val="24"/>
        </w:rPr>
        <w:fldChar w:fldCharType="separate"/>
      </w:r>
      <w:r>
        <w:rPr>
          <w:sz w:val="24"/>
        </w:rPr>
        <w:t>пункта 3</w:t>
      </w:r>
      <w:r>
        <w:rPr>
          <w:sz w:val="24"/>
        </w:rPr>
        <w:fldChar w:fldCharType="end"/>
      </w:r>
      <w:r>
        <w:rPr>
          <w:sz w:val="24"/>
        </w:rPr>
        <w:t xml:space="preserve"> Положения о реестре лиц, уволенных в связи с утратой доверия, утвержденного постановлением Правительства Российской Федерации от 05.03.2018 N 228 "О реестре лиц, уволенных в связи с утратой доверия", приказываю:</w:t>
      </w:r>
    </w:p>
    <w:p w14:paraId="23000000">
      <w:pPr>
        <w:pStyle w:val="Style_1"/>
        <w:widowControl w:val="1"/>
        <w:ind/>
        <w:jc w:val="both"/>
      </w:pPr>
    </w:p>
    <w:p w14:paraId="24000000">
      <w:pPr>
        <w:pStyle w:val="Style_1"/>
        <w:widowControl w:val="1"/>
        <w:ind w:firstLine="540"/>
        <w:jc w:val="both"/>
      </w:pPr>
      <w:r>
        <w:rPr>
          <w:sz w:val="24"/>
        </w:rPr>
        <w:t>1. Определить заместителя генерального директора по персоналу Терентьеву Т.А. ответственной за включение сведений в реестр лиц, уволенных в связи с утратой доверия, исключение сведений из него посредством направления сведений в Министерство труда и социальной защиты Российской Федерации.</w:t>
      </w:r>
    </w:p>
    <w:p w14:paraId="2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2. Признать утратившим силу приказ Госкорпорации "Росатом" от 24.07.2018 </w:t>
      </w:r>
      <w:r>
        <w:rPr>
          <w:sz w:val="24"/>
        </w:rPr>
        <w:t>N 1/795-П</w:t>
      </w:r>
      <w:r>
        <w:rPr>
          <w:sz w:val="24"/>
        </w:rPr>
        <w:t xml:space="preserve"> "Об определении должностного лица, ответственного за включение сведений в реестр лиц, уволенных в связи с утратой доверия, и исключение сведений из него посредством направления сведений в уполномоченное подразделение Аппарата Правительства Российской Федерации".</w:t>
      </w:r>
    </w:p>
    <w:p w14:paraId="26000000">
      <w:pPr>
        <w:pStyle w:val="Style_1"/>
        <w:widowControl w:val="1"/>
        <w:ind/>
        <w:jc w:val="both"/>
      </w:pPr>
    </w:p>
    <w:p w14:paraId="27000000">
      <w:pPr>
        <w:pStyle w:val="Style_1"/>
        <w:widowControl w:val="1"/>
        <w:ind/>
        <w:jc w:val="both"/>
      </w:pPr>
    </w:p>
    <w:p w14:paraId="28000000">
      <w:pPr>
        <w:pStyle w:val="Style_1"/>
        <w:widowControl w:val="1"/>
        <w:ind/>
        <w:jc w:val="right"/>
      </w:pPr>
      <w:r>
        <w:rPr>
          <w:sz w:val="24"/>
        </w:rPr>
        <w:t>Генеральный директор</w:t>
      </w:r>
    </w:p>
    <w:p w14:paraId="29000000">
      <w:pPr>
        <w:pStyle w:val="Style_1"/>
        <w:widowControl w:val="1"/>
        <w:ind/>
        <w:jc w:val="right"/>
      </w:pPr>
      <w:r>
        <w:rPr>
          <w:sz w:val="24"/>
        </w:rPr>
        <w:t>А.Е. ЛИХАЧЕВ</w:t>
      </w:r>
    </w:p>
    <w:p w14:paraId="2A000000">
      <w:pPr>
        <w:pStyle w:val="Style_1"/>
        <w:widowControl w:val="1"/>
        <w:ind/>
        <w:jc w:val="both"/>
      </w:pPr>
    </w:p>
    <w:p w14:paraId="2B000000">
      <w:pPr>
        <w:pStyle w:val="Style_1"/>
        <w:widowControl w:val="1"/>
        <w:ind/>
        <w:jc w:val="both"/>
      </w:pPr>
    </w:p>
    <w:p w14:paraId="2C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drawing>
              <wp:inline>
                <wp:extent cx="1910715" cy="445769"/>
                <wp:effectExtent b="0" l="0" r="0" t="0"/>
                <wp:docPr hidden="false" id="1" name="Picture 1"/>
                <a:graphic>
                  <a:graphicData uri="http://schemas.openxmlformats.org/drawingml/2006/picture">
                    <pic:pic>
                      <pic:nvPicPr>
                        <pic:cNvPr hidden="false" id="2" name="Picture 2"/>
                        <pic:cNvPicPr preferRelativeResize="true"/>
                      </pic:nvPicPr>
                      <pic:blipFill>
                        <a:blip r:embed="rId1"/>
                        <a:srcRect b="0" l="0" r="0" t="0"/>
                        <a:stretch/>
                      </pic:blipFill>
                      <pic:spPr>
                        <a:xfrm flipH="false" flipV="false" rot="0">
                          <a:ext cx="1910715" cy="4457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Приказ Госкорпорации "Росатом" от 07.07.2026 N 1/1276-П "Об определении должностного лица, ответственного за включение с...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07.07.2026 N 1/1276-П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определении должностного лица, ответственного за включение с...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toc 2"/>
    <w:next w:val="Style_4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5" w:type="paragraph">
    <w:name w:val="toc 4"/>
    <w:next w:val="Style_4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4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4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TextList"/>
    <w:link w:val="Style_8_ch"/>
    <w:pPr>
      <w:widowControl w:val="0"/>
      <w:ind/>
    </w:pPr>
    <w:rPr>
      <w:rFonts w:ascii="Times New Roman" w:hAnsi="Times New Roman"/>
      <w:sz w:val="24"/>
    </w:rPr>
  </w:style>
  <w:style w:styleId="Style_8_ch" w:type="character">
    <w:name w:val="ConsPlusTextList"/>
    <w:link w:val="Style_8"/>
    <w:rPr>
      <w:rFonts w:ascii="Times New Roman" w:hAnsi="Times New Roman"/>
      <w:sz w:val="24"/>
    </w:rPr>
  </w:style>
  <w:style w:styleId="Style_4" w:type="paragraph">
    <w:name w:val="Normal"/>
    <w:link w:val="Style_4_ch"/>
    <w:uiPriority w:val="0"/>
    <w:qFormat/>
  </w:style>
  <w:style w:styleId="Style_4_ch" w:type="character">
    <w:name w:val="Normal"/>
    <w:link w:val="Style_4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TitlePage"/>
    <w:link w:val="Style_11_ch"/>
    <w:pPr>
      <w:widowControl w:val="0"/>
      <w:ind/>
    </w:pPr>
    <w:rPr>
      <w:rFonts w:ascii="Tahoma" w:hAnsi="Tahoma"/>
      <w:sz w:val="20"/>
    </w:rPr>
  </w:style>
  <w:style w:styleId="Style_11_ch" w:type="character">
    <w:name w:val="ConsPlusTitlePage"/>
    <w:link w:val="Style_11"/>
    <w:rPr>
      <w:rFonts w:ascii="Tahoma" w:hAnsi="Tahoma"/>
      <w:sz w:val="20"/>
    </w:rPr>
  </w:style>
  <w:style w:styleId="Style_12" w:type="paragraph">
    <w:name w:val="ConsPlusJurTerm"/>
    <w:link w:val="Style_12_ch"/>
    <w:pPr>
      <w:widowControl w:val="0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TextList"/>
    <w:link w:val="Style_14_ch"/>
    <w:pPr>
      <w:widowControl w:val="0"/>
      <w:ind/>
    </w:pPr>
    <w:rPr>
      <w:rFonts w:ascii="Times New Roman" w:hAnsi="Times New Roman"/>
      <w:sz w:val="24"/>
    </w:rPr>
  </w:style>
  <w:style w:styleId="Style_14_ch" w:type="character">
    <w:name w:val="ConsPlusTextList"/>
    <w:link w:val="Style_14"/>
    <w:rPr>
      <w:rFonts w:ascii="Times New Roman" w:hAnsi="Times New Roman"/>
      <w:sz w:val="24"/>
    </w:rPr>
  </w:style>
  <w:style w:styleId="Style_15" w:type="paragraph">
    <w:name w:val="ConsPlusDocList"/>
    <w:link w:val="Style_15_ch"/>
    <w:pPr>
      <w:widowControl w:val="0"/>
      <w:ind/>
    </w:pPr>
    <w:rPr>
      <w:rFonts w:ascii="Tahoma" w:hAnsi="Tahoma"/>
      <w:sz w:val="18"/>
    </w:rPr>
  </w:style>
  <w:style w:styleId="Style_15_ch" w:type="character">
    <w:name w:val="ConsPlusDocList"/>
    <w:link w:val="Style_15"/>
    <w:rPr>
      <w:rFonts w:ascii="Tahoma" w:hAnsi="Tahoma"/>
      <w:sz w:val="1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ConsPlusNonformat"/>
    <w:link w:val="Style_18_ch"/>
    <w:pPr>
      <w:widowControl w:val="0"/>
      <w:ind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ConsPlusCell"/>
    <w:link w:val="Style_21_ch"/>
    <w:pPr>
      <w:widowControl w:val="0"/>
      <w:ind/>
    </w:pPr>
    <w:rPr>
      <w:rFonts w:ascii="Courier New" w:hAnsi="Courier New"/>
      <w:sz w:val="20"/>
    </w:rPr>
  </w:style>
  <w:style w:styleId="Style_21_ch" w:type="character">
    <w:name w:val="ConsPlusCell"/>
    <w:link w:val="Style_21"/>
    <w:rPr>
      <w:rFonts w:ascii="Courier New" w:hAnsi="Courier New"/>
      <w:sz w:val="20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ConsPlusJurTerm"/>
    <w:link w:val="Style_25_ch"/>
    <w:pPr>
      <w:widowControl w:val="0"/>
      <w:ind/>
    </w:pPr>
    <w:rPr>
      <w:rFonts w:ascii="Tahoma" w:hAnsi="Tahoma"/>
      <w:sz w:val="26"/>
    </w:rPr>
  </w:style>
  <w:style w:styleId="Style_25_ch" w:type="character">
    <w:name w:val="ConsPlusJurTerm"/>
    <w:link w:val="Style_25"/>
    <w:rPr>
      <w:rFonts w:ascii="Tahoma" w:hAnsi="Tahoma"/>
      <w:sz w:val="26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2026-08-21T07:59:45Z</dcterms:created>
  <dcterms:modified xsi:type="dcterms:W3CDTF">2026-08-21T07:59:45Z</dcterms:modified>
</cp:coreProperties>
</file>